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C4" w:rsidRDefault="00482F00" w:rsidP="0093009B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подготовки</w:t>
      </w:r>
      <w:r w:rsidR="001F058F" w:rsidRPr="00F93A37">
        <w:rPr>
          <w:b/>
          <w:sz w:val="32"/>
          <w:szCs w:val="32"/>
        </w:rPr>
        <w:t xml:space="preserve"> к </w:t>
      </w:r>
      <w:r w:rsidR="00BB0BC4">
        <w:rPr>
          <w:b/>
          <w:sz w:val="32"/>
          <w:szCs w:val="32"/>
        </w:rPr>
        <w:t>городской</w:t>
      </w:r>
      <w:r w:rsidR="00C84323">
        <w:rPr>
          <w:b/>
          <w:sz w:val="32"/>
          <w:szCs w:val="32"/>
        </w:rPr>
        <w:t xml:space="preserve"> </w:t>
      </w:r>
      <w:r w:rsidR="001F058F" w:rsidRPr="00F93A37">
        <w:rPr>
          <w:b/>
          <w:sz w:val="32"/>
          <w:szCs w:val="32"/>
        </w:rPr>
        <w:t>олимпиаде</w:t>
      </w:r>
      <w:r>
        <w:rPr>
          <w:b/>
          <w:sz w:val="32"/>
          <w:szCs w:val="32"/>
        </w:rPr>
        <w:t xml:space="preserve"> </w:t>
      </w:r>
    </w:p>
    <w:p w:rsidR="000C1CF2" w:rsidRPr="00F93A37" w:rsidRDefault="00482F00" w:rsidP="0093009B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="00BB0BC4">
        <w:rPr>
          <w:b/>
          <w:sz w:val="32"/>
          <w:szCs w:val="32"/>
        </w:rPr>
        <w:t>учебному предмету "ФИЗИКА"</w:t>
      </w:r>
    </w:p>
    <w:p w:rsidR="00F12984" w:rsidRDefault="002D6C7F" w:rsidP="0093009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1F058F" w:rsidRDefault="00F12984" w:rsidP="00BB0BC4">
      <w:pPr>
        <w:shd w:val="clear" w:color="auto" w:fill="E5B8B7" w:themeFill="accent2" w:themeFillTint="66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КИНЕМАТИКА</w:t>
      </w:r>
    </w:p>
    <w:p w:rsidR="001F058F" w:rsidRDefault="00F12984" w:rsidP="009300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12984">
        <w:rPr>
          <w:sz w:val="28"/>
          <w:szCs w:val="28"/>
        </w:rPr>
        <w:t>Относительность движения</w:t>
      </w:r>
      <w:r>
        <w:rPr>
          <w:sz w:val="28"/>
          <w:szCs w:val="28"/>
        </w:rPr>
        <w:t xml:space="preserve">. </w:t>
      </w:r>
    </w:p>
    <w:p w:rsidR="00BB0BC4" w:rsidRDefault="00F12984" w:rsidP="009300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Равноускоренное движение. </w:t>
      </w:r>
    </w:p>
    <w:p w:rsidR="00F12984" w:rsidRDefault="00F12984" w:rsidP="009300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Движение по окружности.</w:t>
      </w:r>
    </w:p>
    <w:p w:rsidR="00F12984" w:rsidRDefault="00F12984" w:rsidP="009300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Графики </w:t>
      </w:r>
      <w:r w:rsidR="00C84323">
        <w:rPr>
          <w:sz w:val="28"/>
          <w:szCs w:val="28"/>
        </w:rPr>
        <w:t xml:space="preserve">зависимости </w:t>
      </w:r>
      <w:r>
        <w:rPr>
          <w:sz w:val="28"/>
          <w:szCs w:val="28"/>
        </w:rPr>
        <w:t>кинематических величин</w:t>
      </w:r>
      <w:r w:rsidR="00C84323">
        <w:rPr>
          <w:sz w:val="28"/>
          <w:szCs w:val="28"/>
        </w:rPr>
        <w:t xml:space="preserve"> от времени</w:t>
      </w:r>
      <w:r>
        <w:rPr>
          <w:sz w:val="28"/>
          <w:szCs w:val="28"/>
        </w:rPr>
        <w:t>: х(</w:t>
      </w:r>
      <w:r>
        <w:rPr>
          <w:sz w:val="28"/>
          <w:szCs w:val="28"/>
          <w:lang w:val="en-US"/>
        </w:rPr>
        <w:t>t</w:t>
      </w:r>
      <w:r w:rsidRPr="00F12984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129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F1298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F12984">
        <w:rPr>
          <w:sz w:val="28"/>
          <w:szCs w:val="28"/>
        </w:rPr>
        <w:t>)</w:t>
      </w:r>
      <w:r w:rsidR="00C84323">
        <w:rPr>
          <w:sz w:val="28"/>
          <w:szCs w:val="28"/>
        </w:rPr>
        <w:t xml:space="preserve"> и др.</w:t>
      </w:r>
    </w:p>
    <w:p w:rsidR="00F12984" w:rsidRPr="00F93A37" w:rsidRDefault="00F12984" w:rsidP="00BB0BC4">
      <w:pPr>
        <w:shd w:val="clear" w:color="auto" w:fill="E5B8B7" w:themeFill="accent2" w:themeFillTint="66"/>
        <w:ind w:left="720"/>
        <w:contextualSpacing/>
        <w:jc w:val="center"/>
        <w:rPr>
          <w:b/>
          <w:sz w:val="28"/>
          <w:szCs w:val="28"/>
        </w:rPr>
      </w:pPr>
      <w:r w:rsidRPr="00F93A37">
        <w:rPr>
          <w:b/>
          <w:sz w:val="28"/>
          <w:szCs w:val="28"/>
        </w:rPr>
        <w:t>ДИНАМИКА</w:t>
      </w:r>
    </w:p>
    <w:p w:rsidR="00C84323" w:rsidRDefault="00C84323" w:rsidP="009300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Силы в природе. Сложение сил. Равнодействующая сил.</w:t>
      </w:r>
    </w:p>
    <w:p w:rsidR="00C84323" w:rsidRDefault="00C84323" w:rsidP="009300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Законы Ньютона.</w:t>
      </w:r>
    </w:p>
    <w:p w:rsidR="00F12984" w:rsidRDefault="00C84323" w:rsidP="009300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Силы упругости,</w:t>
      </w:r>
      <w:r w:rsidR="00F1298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 Гука</w:t>
      </w:r>
      <w:r w:rsidR="00FD3E1D">
        <w:rPr>
          <w:sz w:val="28"/>
          <w:szCs w:val="28"/>
        </w:rPr>
        <w:t>.</w:t>
      </w:r>
    </w:p>
    <w:p w:rsidR="00C84323" w:rsidRDefault="00C84323" w:rsidP="009300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Сила трения покоя, сила трения скольжения.</w:t>
      </w:r>
    </w:p>
    <w:p w:rsidR="00BB0BC4" w:rsidRDefault="00BB0BC4" w:rsidP="009300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 тела. </w:t>
      </w:r>
    </w:p>
    <w:p w:rsidR="00FD3E1D" w:rsidRPr="00F93A37" w:rsidRDefault="002D6C7F" w:rsidP="00BB0BC4">
      <w:pPr>
        <w:shd w:val="clear" w:color="auto" w:fill="E5B8B7" w:themeFill="accent2" w:themeFillTint="66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МЕХАНИЧЕСКА</w:t>
      </w:r>
      <w:r w:rsidR="00BB0BC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РАБОТА. МОЩНОСТЬ. ЭНЕРГИЯ</w:t>
      </w:r>
    </w:p>
    <w:p w:rsidR="00FD3E1D" w:rsidRDefault="002D6C7F" w:rsidP="009300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Механическая работа.</w:t>
      </w:r>
      <w:r w:rsidR="00FD3E1D">
        <w:rPr>
          <w:sz w:val="28"/>
          <w:szCs w:val="28"/>
        </w:rPr>
        <w:t xml:space="preserve"> Мощность. КПД. Графический смысл работы.</w:t>
      </w:r>
    </w:p>
    <w:p w:rsidR="00FD3E1D" w:rsidRDefault="00FD3E1D" w:rsidP="009300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Энергия</w:t>
      </w:r>
      <w:r w:rsidR="00C84323">
        <w:rPr>
          <w:sz w:val="28"/>
          <w:szCs w:val="28"/>
        </w:rPr>
        <w:t>, как характеристика способности тела или системы совершать работу. К</w:t>
      </w:r>
      <w:r>
        <w:rPr>
          <w:sz w:val="28"/>
          <w:szCs w:val="28"/>
        </w:rPr>
        <w:t>инетическая и потенциальная</w:t>
      </w:r>
      <w:r w:rsidR="00C84323">
        <w:rPr>
          <w:sz w:val="28"/>
          <w:szCs w:val="28"/>
        </w:rPr>
        <w:t xml:space="preserve"> энергия</w:t>
      </w:r>
      <w:r>
        <w:rPr>
          <w:sz w:val="28"/>
          <w:szCs w:val="28"/>
        </w:rPr>
        <w:t xml:space="preserve">. </w:t>
      </w:r>
      <w:r w:rsidR="00C84323">
        <w:rPr>
          <w:sz w:val="28"/>
          <w:szCs w:val="28"/>
        </w:rPr>
        <w:t>Сохранение полной механической энергии системы в отсутствие сил трения и внешних сил (ЗСЭ).</w:t>
      </w:r>
    </w:p>
    <w:p w:rsidR="00FD3E1D" w:rsidRPr="00F93A37" w:rsidRDefault="00FD3E1D" w:rsidP="0049499F">
      <w:pPr>
        <w:shd w:val="clear" w:color="auto" w:fill="E5B8B7" w:themeFill="accent2" w:themeFillTint="66"/>
        <w:ind w:left="720"/>
        <w:contextualSpacing/>
        <w:jc w:val="center"/>
        <w:rPr>
          <w:b/>
          <w:sz w:val="28"/>
          <w:szCs w:val="28"/>
        </w:rPr>
      </w:pPr>
      <w:r w:rsidRPr="00F93A37">
        <w:rPr>
          <w:b/>
          <w:sz w:val="28"/>
          <w:szCs w:val="28"/>
        </w:rPr>
        <w:t>СТАТИКА. ГИДРОСТАТИКА</w:t>
      </w:r>
    </w:p>
    <w:p w:rsidR="00FD3E1D" w:rsidRDefault="00FD3E1D" w:rsidP="009300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равновесия тел. Динамическая и энергетическая трактовка устойчивого равновесия</w:t>
      </w:r>
      <w:r w:rsidR="00C84323">
        <w:rPr>
          <w:sz w:val="28"/>
          <w:szCs w:val="28"/>
        </w:rPr>
        <w:t xml:space="preserve"> (потенциальная энергия системы в состоянии устойчивого равновесия минимальна)</w:t>
      </w:r>
      <w:r>
        <w:rPr>
          <w:sz w:val="28"/>
          <w:szCs w:val="28"/>
        </w:rPr>
        <w:t>.</w:t>
      </w:r>
    </w:p>
    <w:p w:rsidR="00C84323" w:rsidRDefault="00C84323" w:rsidP="009300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Давление. Гидростатическое давление. Сила давления на дно и боковую стенку сосуда.</w:t>
      </w:r>
    </w:p>
    <w:p w:rsidR="0049499F" w:rsidRPr="0049499F" w:rsidRDefault="00FD3E1D" w:rsidP="0093009B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49499F">
        <w:rPr>
          <w:sz w:val="28"/>
          <w:szCs w:val="28"/>
        </w:rPr>
        <w:t xml:space="preserve">Закон Паскаля. </w:t>
      </w:r>
    </w:p>
    <w:p w:rsidR="0049499F" w:rsidRPr="0049499F" w:rsidRDefault="0049499F" w:rsidP="0049499F">
      <w:pPr>
        <w:pStyle w:val="a3"/>
        <w:jc w:val="both"/>
        <w:rPr>
          <w:b/>
          <w:sz w:val="28"/>
          <w:szCs w:val="28"/>
        </w:rPr>
      </w:pPr>
    </w:p>
    <w:p w:rsidR="0030387E" w:rsidRPr="0049499F" w:rsidRDefault="002D6C7F" w:rsidP="0049499F">
      <w:pPr>
        <w:pStyle w:val="a3"/>
        <w:shd w:val="clear" w:color="auto" w:fill="E5B8B7" w:themeFill="accent2" w:themeFillTint="66"/>
        <w:jc w:val="center"/>
        <w:rPr>
          <w:b/>
          <w:sz w:val="28"/>
          <w:szCs w:val="28"/>
        </w:rPr>
      </w:pPr>
      <w:r w:rsidRPr="0049499F">
        <w:rPr>
          <w:b/>
          <w:sz w:val="28"/>
          <w:szCs w:val="28"/>
        </w:rPr>
        <w:t>ТЕПЛОТА</w:t>
      </w:r>
    </w:p>
    <w:p w:rsidR="0030387E" w:rsidRPr="002D6C7F" w:rsidRDefault="0030387E" w:rsidP="0093009B">
      <w:pPr>
        <w:pStyle w:val="a3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 w:rsidRPr="002D6C7F">
        <w:rPr>
          <w:sz w:val="28"/>
          <w:szCs w:val="28"/>
        </w:rPr>
        <w:t>Внутренняя энергия. Количество теплоты</w:t>
      </w:r>
      <w:r w:rsidR="0093009B">
        <w:rPr>
          <w:sz w:val="28"/>
          <w:szCs w:val="28"/>
        </w:rPr>
        <w:t xml:space="preserve"> (нагревание-охлаждение, плавление-кристаллизация, парообразование-конденсация)</w:t>
      </w:r>
      <w:r w:rsidRPr="002D6C7F">
        <w:rPr>
          <w:sz w:val="28"/>
          <w:szCs w:val="28"/>
        </w:rPr>
        <w:t>. Теплоемкость</w:t>
      </w:r>
      <w:r w:rsidR="0093009B">
        <w:rPr>
          <w:sz w:val="28"/>
          <w:szCs w:val="28"/>
        </w:rPr>
        <w:t>, удельная теплоемкость</w:t>
      </w:r>
      <w:r w:rsidRPr="002D6C7F">
        <w:rPr>
          <w:sz w:val="28"/>
          <w:szCs w:val="28"/>
        </w:rPr>
        <w:t>.</w:t>
      </w:r>
    </w:p>
    <w:p w:rsidR="0030387E" w:rsidRDefault="0030387E" w:rsidP="0093009B">
      <w:pPr>
        <w:pStyle w:val="a3"/>
        <w:numPr>
          <w:ilvl w:val="0"/>
          <w:numId w:val="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Теплообмен в замкнутой системе. Уравнение теплового баланса. Баланс мощностей.</w:t>
      </w:r>
      <w:r w:rsidR="00FF3A32">
        <w:rPr>
          <w:sz w:val="28"/>
          <w:szCs w:val="28"/>
        </w:rPr>
        <w:t xml:space="preserve"> </w:t>
      </w:r>
    </w:p>
    <w:p w:rsidR="00936D7D" w:rsidRPr="00F93A37" w:rsidRDefault="00936D7D" w:rsidP="0049499F">
      <w:pPr>
        <w:shd w:val="clear" w:color="auto" w:fill="E5B8B7" w:themeFill="accent2" w:themeFillTint="66"/>
        <w:ind w:left="720"/>
        <w:contextualSpacing/>
        <w:jc w:val="center"/>
        <w:rPr>
          <w:b/>
          <w:sz w:val="28"/>
          <w:szCs w:val="28"/>
        </w:rPr>
      </w:pPr>
      <w:r w:rsidRPr="00F93A37">
        <w:rPr>
          <w:b/>
          <w:sz w:val="28"/>
          <w:szCs w:val="28"/>
        </w:rPr>
        <w:lastRenderedPageBreak/>
        <w:t>ЭЛЕКТРОСТАТИКА</w:t>
      </w:r>
    </w:p>
    <w:p w:rsidR="00936D7D" w:rsidRDefault="00936D7D" w:rsidP="0093009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ЗСЭЗ. </w:t>
      </w:r>
    </w:p>
    <w:p w:rsidR="00936D7D" w:rsidRDefault="002D6C7F" w:rsidP="0093009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Электрическое поле</w:t>
      </w:r>
      <w:r w:rsidR="00936D7D">
        <w:rPr>
          <w:sz w:val="28"/>
          <w:szCs w:val="28"/>
        </w:rPr>
        <w:t>.</w:t>
      </w:r>
    </w:p>
    <w:p w:rsidR="00936D7D" w:rsidRDefault="00936D7D" w:rsidP="0093009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ЭП по перемещению заряда. Потенциал. Напряжение</w:t>
      </w:r>
    </w:p>
    <w:p w:rsidR="0030387E" w:rsidRPr="00F93A37" w:rsidRDefault="0030387E" w:rsidP="0049499F">
      <w:pPr>
        <w:shd w:val="clear" w:color="auto" w:fill="E5B8B7" w:themeFill="accent2" w:themeFillTint="66"/>
        <w:ind w:left="720"/>
        <w:contextualSpacing/>
        <w:jc w:val="center"/>
        <w:rPr>
          <w:b/>
          <w:sz w:val="28"/>
          <w:szCs w:val="28"/>
        </w:rPr>
      </w:pPr>
      <w:r w:rsidRPr="00F93A37">
        <w:rPr>
          <w:b/>
          <w:sz w:val="28"/>
          <w:szCs w:val="28"/>
        </w:rPr>
        <w:t>ЗАКОНЫ ПОСТОЯННОГО ТОКА</w:t>
      </w:r>
    </w:p>
    <w:p w:rsidR="0030387E" w:rsidRDefault="0030387E" w:rsidP="0093009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Ома для участка цепи. Последовательное и параллельное соединение проводников.</w:t>
      </w:r>
      <w:r w:rsidR="0049499F">
        <w:rPr>
          <w:sz w:val="28"/>
          <w:szCs w:val="28"/>
        </w:rPr>
        <w:t xml:space="preserve"> Смешанное соединение проводников.</w:t>
      </w:r>
    </w:p>
    <w:p w:rsidR="0030387E" w:rsidRDefault="0030387E" w:rsidP="0093009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цепей (метод симметрии, поиск точек равного потенциала)</w:t>
      </w:r>
    </w:p>
    <w:p w:rsidR="0030387E" w:rsidRDefault="0030387E" w:rsidP="0093009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Электроизмерительные приборы. Шунты и добавочные сопротивления.</w:t>
      </w:r>
    </w:p>
    <w:p w:rsidR="0030387E" w:rsidRDefault="0030387E" w:rsidP="0093009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Мостовая схема.</w:t>
      </w:r>
    </w:p>
    <w:p w:rsidR="0030387E" w:rsidRDefault="0030387E" w:rsidP="0093009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и мощность тока</w:t>
      </w:r>
      <w:r w:rsidR="00D24ECB">
        <w:rPr>
          <w:sz w:val="28"/>
          <w:szCs w:val="28"/>
        </w:rPr>
        <w:t xml:space="preserve"> на участке цепи</w:t>
      </w:r>
      <w:r>
        <w:rPr>
          <w:sz w:val="28"/>
          <w:szCs w:val="28"/>
        </w:rPr>
        <w:t>.</w:t>
      </w:r>
    </w:p>
    <w:p w:rsidR="00447EBA" w:rsidRPr="00D24ECB" w:rsidRDefault="00447EBA" w:rsidP="0093009B">
      <w:pPr>
        <w:pStyle w:val="a3"/>
        <w:ind w:left="1080"/>
        <w:jc w:val="both"/>
        <w:rPr>
          <w:sz w:val="28"/>
          <w:szCs w:val="28"/>
        </w:rPr>
      </w:pPr>
    </w:p>
    <w:p w:rsidR="00F93A37" w:rsidRDefault="00F93A37" w:rsidP="0049499F">
      <w:pPr>
        <w:shd w:val="clear" w:color="auto" w:fill="E5B8B7" w:themeFill="accent2" w:themeFillTint="66"/>
        <w:ind w:left="720"/>
        <w:contextualSpacing/>
        <w:jc w:val="center"/>
        <w:rPr>
          <w:b/>
          <w:sz w:val="28"/>
          <w:szCs w:val="28"/>
        </w:rPr>
      </w:pPr>
      <w:r w:rsidRPr="00F93A37">
        <w:rPr>
          <w:b/>
          <w:sz w:val="28"/>
          <w:szCs w:val="28"/>
        </w:rPr>
        <w:t>ОПТИКА</w:t>
      </w:r>
      <w:r w:rsidR="00D24ECB">
        <w:rPr>
          <w:b/>
          <w:sz w:val="28"/>
          <w:szCs w:val="28"/>
        </w:rPr>
        <w:t xml:space="preserve"> ГЕОМЕТРИЧЕСКАЯ</w:t>
      </w:r>
    </w:p>
    <w:p w:rsidR="007E4D05" w:rsidRPr="007E4D05" w:rsidRDefault="00F93A37" w:rsidP="0093009B">
      <w:pPr>
        <w:pStyle w:val="a3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7E4D05">
        <w:rPr>
          <w:sz w:val="28"/>
          <w:szCs w:val="28"/>
        </w:rPr>
        <w:t>Закон отражения света</w:t>
      </w:r>
      <w:r w:rsidR="007E4D05" w:rsidRPr="007E4D05">
        <w:rPr>
          <w:sz w:val="28"/>
          <w:szCs w:val="28"/>
        </w:rPr>
        <w:t xml:space="preserve">. </w:t>
      </w:r>
    </w:p>
    <w:p w:rsidR="00F93A37" w:rsidRPr="007E4D05" w:rsidRDefault="007E4D05" w:rsidP="0093009B">
      <w:pPr>
        <w:pStyle w:val="a3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7E4D05">
        <w:rPr>
          <w:sz w:val="28"/>
          <w:szCs w:val="28"/>
        </w:rPr>
        <w:t>Закон преломления света.</w:t>
      </w:r>
      <w:r>
        <w:rPr>
          <w:sz w:val="28"/>
          <w:szCs w:val="28"/>
        </w:rPr>
        <w:t xml:space="preserve"> Полное отражение. Ход</w:t>
      </w:r>
      <w:r w:rsidR="00D24ECB">
        <w:rPr>
          <w:sz w:val="28"/>
          <w:szCs w:val="28"/>
        </w:rPr>
        <w:t xml:space="preserve"> лучей в стеклянной призме и плоскопараллельной пластинке.</w:t>
      </w:r>
    </w:p>
    <w:p w:rsidR="00D24ECB" w:rsidRPr="00E13D37" w:rsidRDefault="007E4D05" w:rsidP="0093009B">
      <w:pPr>
        <w:pStyle w:val="a3"/>
        <w:numPr>
          <w:ilvl w:val="0"/>
          <w:numId w:val="16"/>
        </w:numPr>
        <w:spacing w:line="240" w:lineRule="auto"/>
        <w:jc w:val="both"/>
        <w:rPr>
          <w:sz w:val="28"/>
          <w:szCs w:val="28"/>
        </w:rPr>
      </w:pPr>
      <w:r w:rsidRPr="00E13D37">
        <w:rPr>
          <w:sz w:val="28"/>
          <w:szCs w:val="28"/>
        </w:rPr>
        <w:t>Линзы. Формула тонкой линзы.</w:t>
      </w:r>
      <w:r w:rsidR="00D24ECB" w:rsidRPr="00E13D37">
        <w:rPr>
          <w:sz w:val="28"/>
          <w:szCs w:val="28"/>
        </w:rPr>
        <w:t xml:space="preserve"> Увеличение. Лупа. Расстояние наилучшего зрения. </w:t>
      </w:r>
    </w:p>
    <w:sectPr w:rsidR="00D24ECB" w:rsidRPr="00E13D37" w:rsidSect="00DF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C3D" w:rsidRDefault="00BB7C3D" w:rsidP="005D0744">
      <w:pPr>
        <w:spacing w:after="0" w:line="240" w:lineRule="auto"/>
      </w:pPr>
      <w:r>
        <w:separator/>
      </w:r>
    </w:p>
  </w:endnote>
  <w:endnote w:type="continuationSeparator" w:id="1">
    <w:p w:rsidR="00BB7C3D" w:rsidRDefault="00BB7C3D" w:rsidP="005D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C3D" w:rsidRDefault="00BB7C3D" w:rsidP="005D0744">
      <w:pPr>
        <w:spacing w:after="0" w:line="240" w:lineRule="auto"/>
      </w:pPr>
      <w:r>
        <w:separator/>
      </w:r>
    </w:p>
  </w:footnote>
  <w:footnote w:type="continuationSeparator" w:id="1">
    <w:p w:rsidR="00BB7C3D" w:rsidRDefault="00BB7C3D" w:rsidP="005D0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604"/>
    <w:multiLevelType w:val="hybridMultilevel"/>
    <w:tmpl w:val="2236EA9A"/>
    <w:lvl w:ilvl="0" w:tplc="BC360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C7B11"/>
    <w:multiLevelType w:val="multilevel"/>
    <w:tmpl w:val="3898A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BA62CE"/>
    <w:multiLevelType w:val="hybridMultilevel"/>
    <w:tmpl w:val="E8B0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3F1D"/>
    <w:multiLevelType w:val="hybridMultilevel"/>
    <w:tmpl w:val="1B10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4133B"/>
    <w:multiLevelType w:val="hybridMultilevel"/>
    <w:tmpl w:val="A796A938"/>
    <w:lvl w:ilvl="0" w:tplc="00787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1D6092"/>
    <w:multiLevelType w:val="hybridMultilevel"/>
    <w:tmpl w:val="BF9C7E16"/>
    <w:lvl w:ilvl="0" w:tplc="B4082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2F57D5"/>
    <w:multiLevelType w:val="hybridMultilevel"/>
    <w:tmpl w:val="95242BA6"/>
    <w:lvl w:ilvl="0" w:tplc="B486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F0D2B"/>
    <w:multiLevelType w:val="multilevel"/>
    <w:tmpl w:val="A6408F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93829E9"/>
    <w:multiLevelType w:val="hybridMultilevel"/>
    <w:tmpl w:val="E852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70C7E"/>
    <w:multiLevelType w:val="multilevel"/>
    <w:tmpl w:val="E87426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BE22B1"/>
    <w:multiLevelType w:val="multilevel"/>
    <w:tmpl w:val="155CBB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0784CB8"/>
    <w:multiLevelType w:val="hybridMultilevel"/>
    <w:tmpl w:val="706C62C2"/>
    <w:lvl w:ilvl="0" w:tplc="A1525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4210C9"/>
    <w:multiLevelType w:val="hybridMultilevel"/>
    <w:tmpl w:val="B57E165E"/>
    <w:lvl w:ilvl="0" w:tplc="D9564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F27A65"/>
    <w:multiLevelType w:val="multilevel"/>
    <w:tmpl w:val="D2DAB3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E2622C9"/>
    <w:multiLevelType w:val="hybridMultilevel"/>
    <w:tmpl w:val="5B74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54476"/>
    <w:multiLevelType w:val="multilevel"/>
    <w:tmpl w:val="46E4ED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51C3D6B"/>
    <w:multiLevelType w:val="hybridMultilevel"/>
    <w:tmpl w:val="026E8104"/>
    <w:lvl w:ilvl="0" w:tplc="D42AF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C4796C"/>
    <w:multiLevelType w:val="hybridMultilevel"/>
    <w:tmpl w:val="E678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A35EB"/>
    <w:multiLevelType w:val="multilevel"/>
    <w:tmpl w:val="825A3F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8"/>
  </w:num>
  <w:num w:numId="5">
    <w:abstractNumId w:val="2"/>
  </w:num>
  <w:num w:numId="6">
    <w:abstractNumId w:val="16"/>
  </w:num>
  <w:num w:numId="7">
    <w:abstractNumId w:val="12"/>
  </w:num>
  <w:num w:numId="8">
    <w:abstractNumId w:val="4"/>
  </w:num>
  <w:num w:numId="9">
    <w:abstractNumId w:val="18"/>
  </w:num>
  <w:num w:numId="10">
    <w:abstractNumId w:val="7"/>
  </w:num>
  <w:num w:numId="11">
    <w:abstractNumId w:val="15"/>
  </w:num>
  <w:num w:numId="12">
    <w:abstractNumId w:val="1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6F2"/>
    <w:rsid w:val="000055C2"/>
    <w:rsid w:val="00052725"/>
    <w:rsid w:val="000726F8"/>
    <w:rsid w:val="000C1CF2"/>
    <w:rsid w:val="001B1F0A"/>
    <w:rsid w:val="001F058F"/>
    <w:rsid w:val="002027CE"/>
    <w:rsid w:val="00211A59"/>
    <w:rsid w:val="00294EF5"/>
    <w:rsid w:val="002C0DC8"/>
    <w:rsid w:val="002D3BDC"/>
    <w:rsid w:val="002D6C7F"/>
    <w:rsid w:val="0030387E"/>
    <w:rsid w:val="00447EBA"/>
    <w:rsid w:val="00482F00"/>
    <w:rsid w:val="0049499F"/>
    <w:rsid w:val="004B1A9A"/>
    <w:rsid w:val="004B1FF8"/>
    <w:rsid w:val="00571595"/>
    <w:rsid w:val="005D0744"/>
    <w:rsid w:val="005D0C35"/>
    <w:rsid w:val="007449F7"/>
    <w:rsid w:val="007C5EFF"/>
    <w:rsid w:val="007E4D05"/>
    <w:rsid w:val="00815A73"/>
    <w:rsid w:val="00822894"/>
    <w:rsid w:val="008E47A5"/>
    <w:rsid w:val="0093009B"/>
    <w:rsid w:val="00936D7D"/>
    <w:rsid w:val="0097247B"/>
    <w:rsid w:val="00B576F2"/>
    <w:rsid w:val="00B73AFF"/>
    <w:rsid w:val="00BB0BC4"/>
    <w:rsid w:val="00BB7C3D"/>
    <w:rsid w:val="00BE3401"/>
    <w:rsid w:val="00C84323"/>
    <w:rsid w:val="00CB71ED"/>
    <w:rsid w:val="00D24ECB"/>
    <w:rsid w:val="00DC33C3"/>
    <w:rsid w:val="00DC5E70"/>
    <w:rsid w:val="00DF2EED"/>
    <w:rsid w:val="00E13D37"/>
    <w:rsid w:val="00E611B4"/>
    <w:rsid w:val="00ED1B70"/>
    <w:rsid w:val="00F12984"/>
    <w:rsid w:val="00F93A37"/>
    <w:rsid w:val="00FD0A1A"/>
    <w:rsid w:val="00FD3E1D"/>
    <w:rsid w:val="00FF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ED"/>
  </w:style>
  <w:style w:type="paragraph" w:styleId="1">
    <w:name w:val="heading 1"/>
    <w:basedOn w:val="a"/>
    <w:next w:val="a"/>
    <w:link w:val="10"/>
    <w:qFormat/>
    <w:rsid w:val="005D0744"/>
    <w:pPr>
      <w:keepNext/>
      <w:spacing w:after="0" w:line="240" w:lineRule="auto"/>
      <w:ind w:firstLine="708"/>
      <w:jc w:val="center"/>
      <w:outlineLvl w:val="0"/>
    </w:pPr>
    <w:rPr>
      <w:rFonts w:eastAsia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9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82289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22894"/>
    <w:rPr>
      <w:rFonts w:eastAsia="Times New Roman" w:cs="Times New Roman"/>
      <w:szCs w:val="24"/>
      <w:lang w:eastAsia="ru-RU"/>
    </w:rPr>
  </w:style>
  <w:style w:type="paragraph" w:styleId="a8">
    <w:name w:val="Body Text"/>
    <w:basedOn w:val="a"/>
    <w:link w:val="a9"/>
    <w:rsid w:val="00822894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22894"/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0744"/>
    <w:rPr>
      <w:rFonts w:eastAsia="Times New Roman" w:cs="Times New Roman"/>
      <w:b/>
      <w:sz w:val="32"/>
      <w:szCs w:val="24"/>
      <w:lang w:eastAsia="ru-RU"/>
    </w:rPr>
  </w:style>
  <w:style w:type="paragraph" w:styleId="aa">
    <w:name w:val="footnote text"/>
    <w:basedOn w:val="a"/>
    <w:link w:val="ab"/>
    <w:semiHidden/>
    <w:rsid w:val="005D074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D0744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5D07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0744"/>
    <w:pPr>
      <w:keepNext/>
      <w:spacing w:after="0" w:line="240" w:lineRule="auto"/>
      <w:ind w:firstLine="708"/>
      <w:jc w:val="center"/>
      <w:outlineLvl w:val="0"/>
    </w:pPr>
    <w:rPr>
      <w:rFonts w:eastAsia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9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82289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22894"/>
    <w:rPr>
      <w:rFonts w:eastAsia="Times New Roman" w:cs="Times New Roman"/>
      <w:szCs w:val="24"/>
      <w:lang w:eastAsia="ru-RU"/>
    </w:rPr>
  </w:style>
  <w:style w:type="paragraph" w:styleId="a8">
    <w:name w:val="Body Text"/>
    <w:basedOn w:val="a"/>
    <w:link w:val="a9"/>
    <w:rsid w:val="00822894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22894"/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0744"/>
    <w:rPr>
      <w:rFonts w:eastAsia="Times New Roman" w:cs="Times New Roman"/>
      <w:b/>
      <w:sz w:val="32"/>
      <w:szCs w:val="24"/>
      <w:lang w:eastAsia="ru-RU"/>
    </w:rPr>
  </w:style>
  <w:style w:type="paragraph" w:styleId="aa">
    <w:name w:val="footnote text"/>
    <w:basedOn w:val="a"/>
    <w:link w:val="ab"/>
    <w:semiHidden/>
    <w:rsid w:val="005D074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D0744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5D07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Taleoni</cp:lastModifiedBy>
  <cp:revision>4</cp:revision>
  <cp:lastPrinted>2017-11-24T07:46:00Z</cp:lastPrinted>
  <dcterms:created xsi:type="dcterms:W3CDTF">2021-09-26T05:40:00Z</dcterms:created>
  <dcterms:modified xsi:type="dcterms:W3CDTF">2021-09-26T05:42:00Z</dcterms:modified>
</cp:coreProperties>
</file>